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6000F" w14:textId="79B0A405" w:rsidR="00327C5A" w:rsidRPr="002940F7" w:rsidRDefault="00062905" w:rsidP="002940F7">
      <w:pPr>
        <w:widowControl/>
        <w:spacing w:after="0" w:line="240" w:lineRule="auto"/>
        <w:jc w:val="center"/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  <w14:ligatures w14:val="none"/>
        </w:rPr>
      </w:pPr>
      <w:r w:rsidRPr="002940F7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  <w14:ligatures w14:val="none"/>
        </w:rPr>
        <w:t>Effects of vegetative ground cover on seedling establishment of the invasive liana old man’s</w:t>
      </w:r>
      <w:r w:rsidR="002940F7">
        <w:rPr>
          <w:rFonts w:ascii="Times New Roman" w:eastAsia="宋体" w:hAnsi="Times New Roman" w:cs="Times New Roman" w:hint="eastAsia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Pr="002940F7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  <w14:ligatures w14:val="none"/>
        </w:rPr>
        <w:t>beard (</w:t>
      </w:r>
      <w:r w:rsidRPr="002940F7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30"/>
          <w:szCs w:val="30"/>
          <w14:ligatures w14:val="none"/>
        </w:rPr>
        <w:t xml:space="preserve">Clematis </w:t>
      </w:r>
      <w:proofErr w:type="spellStart"/>
      <w:r w:rsidRPr="002940F7">
        <w:rPr>
          <w:rFonts w:ascii="Times New Roman" w:eastAsia="宋体" w:hAnsi="Times New Roman" w:cs="Times New Roman"/>
          <w:i/>
          <w:iCs/>
          <w:color w:val="000000" w:themeColor="text1"/>
          <w:kern w:val="0"/>
          <w:sz w:val="30"/>
          <w:szCs w:val="30"/>
          <w14:ligatures w14:val="none"/>
        </w:rPr>
        <w:t>vitalba</w:t>
      </w:r>
      <w:proofErr w:type="spellEnd"/>
      <w:r w:rsidRPr="002940F7">
        <w:rPr>
          <w:rFonts w:ascii="Times New Roman" w:eastAsia="宋体" w:hAnsi="Times New Roman" w:cs="Times New Roman"/>
          <w:color w:val="000000" w:themeColor="text1"/>
          <w:kern w:val="0"/>
          <w:sz w:val="30"/>
          <w:szCs w:val="30"/>
          <w14:ligatures w14:val="none"/>
        </w:rPr>
        <w:t>)</w:t>
      </w:r>
    </w:p>
    <w:p w14:paraId="0EFE8E93" w14:textId="2AD53FB4" w:rsidR="00062905" w:rsidRDefault="00062905" w:rsidP="00062905">
      <w:pPr>
        <w:widowControl/>
        <w:spacing w:after="0" w:line="240" w:lineRule="auto"/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</w:pPr>
      <w:r w:rsidRPr="00062905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Brenda Jarvis-Lowry</w:t>
      </w:r>
      <w:r w:rsidR="00DC63AC"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="00DC63AC">
        <w:rPr>
          <w:rFonts w:ascii="Times New Roman" w:eastAsia="宋体" w:hAnsi="Times New Roman" w:cs="Times New Roman" w:hint="eastAsia"/>
          <w:color w:val="000000"/>
          <w:kern w:val="0"/>
          <w:sz w:val="15"/>
          <w:szCs w:val="15"/>
          <w14:ligatures w14:val="none"/>
        </w:rPr>
        <w:t>,</w:t>
      </w:r>
      <w:r w:rsidRPr="00062905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 xml:space="preserve"> Kerry C. Harrington</w:t>
      </w:r>
      <w:proofErr w:type="gramStart"/>
      <w:r w:rsidR="00DC63AC"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062905">
        <w:rPr>
          <w:rFonts w:ascii="Times New Roman" w:eastAsia="宋体" w:hAnsi="Times New Roman" w:cs="Times New Roman"/>
          <w:color w:val="000000"/>
          <w:kern w:val="0"/>
          <w:sz w:val="15"/>
          <w:szCs w:val="15"/>
          <w14:ligatures w14:val="none"/>
        </w:rPr>
        <w:t xml:space="preserve"> </w:t>
      </w:r>
      <w:r w:rsidRPr="00062905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,</w:t>
      </w:r>
      <w:proofErr w:type="gramEnd"/>
      <w:r w:rsidRPr="00062905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 xml:space="preserve"> Hossein Ghanizadeh</w:t>
      </w:r>
      <w:r w:rsidR="00DC63AC"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>3</w:t>
      </w:r>
      <w:r w:rsidRPr="00062905">
        <w:rPr>
          <w:rFonts w:ascii="Times New Roman" w:eastAsia="宋体" w:hAnsi="Times New Roman" w:cs="Times New Roman"/>
          <w:color w:val="000000"/>
          <w:kern w:val="0"/>
          <w:sz w:val="15"/>
          <w:szCs w:val="15"/>
          <w14:ligatures w14:val="none"/>
        </w:rPr>
        <w:t xml:space="preserve"> </w:t>
      </w:r>
      <w:r w:rsidRPr="00062905">
        <w:rPr>
          <w:rFonts w:ascii="Times New Roman" w:eastAsia="宋体" w:hAnsi="Times New Roman" w:cs="Times New Roman"/>
          <w:color w:val="000000"/>
          <w:kern w:val="0"/>
          <w:sz w:val="21"/>
          <w:szCs w:val="21"/>
          <w14:ligatures w14:val="none"/>
        </w:rPr>
        <w:t>and Alastair W. Robertson</w:t>
      </w:r>
      <w:r w:rsidR="00DC63AC"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>4</w:t>
      </w:r>
    </w:p>
    <w:p w14:paraId="6EFDC192" w14:textId="77777777" w:rsidR="00DC63AC" w:rsidRDefault="00DC63AC" w:rsidP="00062905">
      <w:pPr>
        <w:widowControl/>
        <w:spacing w:after="0" w:line="240" w:lineRule="auto"/>
        <w:rPr>
          <w:rFonts w:ascii="Times New Roman" w:eastAsia="宋体" w:hAnsi="Times New Roman" w:cs="Times New Roman"/>
          <w:color w:val="000000"/>
          <w:kern w:val="0"/>
          <w:sz w:val="15"/>
          <w:szCs w:val="15"/>
          <w14:ligatures w14:val="none"/>
        </w:rPr>
      </w:pPr>
    </w:p>
    <w:p w14:paraId="3E287545" w14:textId="4D242248" w:rsidR="00062905" w:rsidRPr="00062905" w:rsidRDefault="00062905" w:rsidP="00062905">
      <w:pPr>
        <w:widowControl/>
        <w:spacing w:after="0" w:line="240" w:lineRule="auto"/>
        <w:rPr>
          <w:rFonts w:ascii="Times New Roman" w:eastAsia="宋体" w:hAnsi="Times New Roman" w:cs="Times New Roman"/>
          <w:kern w:val="0"/>
          <w:sz w:val="18"/>
          <w:szCs w:val="18"/>
          <w14:ligatures w14:val="none"/>
        </w:rPr>
      </w:pP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>1</w:t>
      </w: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  <w:t xml:space="preserve"> Doctoral Student, Massey University, School of Agriculture and Environment, Palmerston North, </w:t>
      </w:r>
      <w:proofErr w:type="gramStart"/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  <w:t>New Zealand;</w:t>
      </w:r>
      <w:proofErr w:type="gramEnd"/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69AE836E" w14:textId="51F9B807" w:rsidR="00062905" w:rsidRDefault="00062905" w:rsidP="00062905">
      <w:pPr>
        <w:widowControl/>
        <w:spacing w:after="0" w:line="240" w:lineRule="auto"/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</w:pP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>2</w:t>
      </w: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  <w:t xml:space="preserve"> Associate Professor, Massey University, School of Agriculture and Environment, Palmerston North, New Zealand; </w:t>
      </w: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 xml:space="preserve">3 </w:t>
      </w: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  <w:t xml:space="preserve">Research Officer, Massey University, School of Agriculture and Environment, Palmerston North, New Zealand and </w:t>
      </w: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  <w14:ligatures w14:val="none"/>
        </w:rPr>
        <w:t>4</w:t>
      </w:r>
      <w:r w:rsidRPr="00062905"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  <w:t xml:space="preserve"> Professor, Massey University, School of Food Technology &amp; Natural Sciences, Palmerston North, New Zealand</w:t>
      </w:r>
    </w:p>
    <w:p w14:paraId="1FBEE3D3" w14:textId="77777777" w:rsidR="00DC63AC" w:rsidRDefault="00DC63AC" w:rsidP="00062905">
      <w:pPr>
        <w:widowControl/>
        <w:spacing w:after="0" w:line="240" w:lineRule="auto"/>
        <w:rPr>
          <w:rFonts w:ascii="Times New Roman" w:eastAsia="宋体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1EB22DF3" w14:textId="77777777" w:rsidR="00062905" w:rsidRPr="00062905" w:rsidRDefault="00062905" w:rsidP="00062905">
      <w:pPr>
        <w:widowControl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062905">
        <w:rPr>
          <w:rFonts w:ascii="Times New Roman" w:hAnsi="Times New Roman" w:cs="Times New Roman" w:hint="eastAsia"/>
          <w:b/>
          <w:bCs/>
          <w:sz w:val="24"/>
        </w:rPr>
        <w:t>Abstract</w:t>
      </w:r>
    </w:p>
    <w:p w14:paraId="6581D808" w14:textId="4617F849" w:rsidR="00062905" w:rsidRDefault="00062905" w:rsidP="000A4D09">
      <w:pPr>
        <w:widowControl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2905">
        <w:rPr>
          <w:rFonts w:ascii="Times New Roman" w:hAnsi="Times New Roman" w:cs="Times New Roman"/>
          <w:sz w:val="21"/>
          <w:szCs w:val="21"/>
        </w:rPr>
        <w:t xml:space="preserve">Opportunistic use of limited resources is often attributed to invasive species, and as a mature vine, old man’s beard (Clematis </w:t>
      </w:r>
      <w:proofErr w:type="spellStart"/>
      <w:r w:rsidRPr="00062905">
        <w:rPr>
          <w:rFonts w:ascii="Times New Roman" w:hAnsi="Times New Roman" w:cs="Times New Roman"/>
          <w:sz w:val="21"/>
          <w:szCs w:val="21"/>
        </w:rPr>
        <w:t>vitalba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L.) is known to have devastating negative impacts on the trees it colonizes. No previous experimental studies have been published on how easily </w:t>
      </w:r>
      <w:r w:rsidRPr="00DC63AC">
        <w:rPr>
          <w:rFonts w:ascii="Times New Roman" w:hAnsi="Times New Roman" w:cs="Times New Roman"/>
          <w:i/>
          <w:iCs/>
          <w:sz w:val="21"/>
          <w:szCs w:val="21"/>
        </w:rPr>
        <w:t xml:space="preserve">C. </w:t>
      </w:r>
      <w:proofErr w:type="spellStart"/>
      <w:r w:rsidRPr="00DC63AC">
        <w:rPr>
          <w:rFonts w:ascii="Times New Roman" w:hAnsi="Times New Roman" w:cs="Times New Roman"/>
          <w:i/>
          <w:iCs/>
          <w:sz w:val="21"/>
          <w:szCs w:val="21"/>
        </w:rPr>
        <w:t>vitalba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seedlings can colonize ground covered by other established vegetation. This species</w:t>
      </w:r>
      <w:r w:rsidR="00DC63AC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has had an increasing presence in forestry blocks and riparian zones in New Zealand, both of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which usually maintain some grass cover. To determine the importance of vegetative ground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cover for preventing ingress of new</w:t>
      </w:r>
      <w:r w:rsidRPr="00DC63AC">
        <w:rPr>
          <w:rFonts w:ascii="Times New Roman" w:hAnsi="Times New Roman" w:cs="Times New Roman"/>
          <w:i/>
          <w:iCs/>
          <w:sz w:val="21"/>
          <w:szCs w:val="21"/>
        </w:rPr>
        <w:t xml:space="preserve"> C. </w:t>
      </w:r>
      <w:proofErr w:type="spellStart"/>
      <w:r w:rsidRPr="00DC63AC">
        <w:rPr>
          <w:rFonts w:ascii="Times New Roman" w:hAnsi="Times New Roman" w:cs="Times New Roman"/>
          <w:i/>
          <w:iCs/>
          <w:sz w:val="21"/>
          <w:szCs w:val="21"/>
        </w:rPr>
        <w:t>vitalba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plants, this study looked at seedling emergence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 xml:space="preserve">through the soil and establishment of </w:t>
      </w:r>
      <w:r w:rsidRPr="00DC63AC">
        <w:rPr>
          <w:rFonts w:ascii="Times New Roman" w:hAnsi="Times New Roman" w:cs="Times New Roman"/>
          <w:i/>
          <w:iCs/>
          <w:sz w:val="21"/>
          <w:szCs w:val="21"/>
        </w:rPr>
        <w:t xml:space="preserve">C. </w:t>
      </w:r>
      <w:proofErr w:type="spellStart"/>
      <w:r w:rsidRPr="00DC63AC">
        <w:rPr>
          <w:rFonts w:ascii="Times New Roman" w:hAnsi="Times New Roman" w:cs="Times New Roman"/>
          <w:i/>
          <w:iCs/>
          <w:sz w:val="21"/>
          <w:szCs w:val="21"/>
        </w:rPr>
        <w:t>vitalba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within four different levels of grassy cover at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three sites: (1) ground kept bare after vegetation removal; (2) ground bare at</w:t>
      </w:r>
      <w:r w:rsidRPr="00DC63AC">
        <w:rPr>
          <w:rFonts w:ascii="Times New Roman" w:hAnsi="Times New Roman" w:cs="Times New Roman"/>
          <w:i/>
          <w:iCs/>
          <w:sz w:val="21"/>
          <w:szCs w:val="21"/>
        </w:rPr>
        <w:t xml:space="preserve"> C. </w:t>
      </w:r>
      <w:proofErr w:type="spellStart"/>
      <w:r w:rsidRPr="00DC63AC">
        <w:rPr>
          <w:rFonts w:ascii="Times New Roman" w:hAnsi="Times New Roman" w:cs="Times New Roman"/>
          <w:i/>
          <w:iCs/>
          <w:sz w:val="21"/>
          <w:szCs w:val="21"/>
        </w:rPr>
        <w:t>vitalba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seed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 xml:space="preserve">sowing, but thereafter allowed to recover; (3) vegetative cover trimmed to 4 cm high at </w:t>
      </w:r>
      <w:r w:rsidRPr="00DC63AC">
        <w:rPr>
          <w:rFonts w:ascii="Times New Roman" w:hAnsi="Times New Roman" w:cs="Times New Roman"/>
          <w:i/>
          <w:iCs/>
          <w:sz w:val="21"/>
          <w:szCs w:val="21"/>
        </w:rPr>
        <w:t xml:space="preserve">C. </w:t>
      </w:r>
      <w:proofErr w:type="spellStart"/>
      <w:r w:rsidRPr="00DC63AC">
        <w:rPr>
          <w:rFonts w:ascii="Times New Roman" w:hAnsi="Times New Roman" w:cs="Times New Roman"/>
          <w:i/>
          <w:iCs/>
          <w:sz w:val="21"/>
          <w:szCs w:val="21"/>
        </w:rPr>
        <w:t>vitalba</w:t>
      </w:r>
      <w:proofErr w:type="spellEnd"/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sowing, and then allowed to recover; and (4) unmanaged vegetation. At the highest level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 xml:space="preserve">of vegetation density (unmanaged vegetation), no </w:t>
      </w:r>
      <w:r w:rsidRPr="00DC63AC">
        <w:rPr>
          <w:rFonts w:ascii="Times New Roman" w:hAnsi="Times New Roman" w:cs="Times New Roman"/>
          <w:i/>
          <w:iCs/>
          <w:sz w:val="21"/>
          <w:szCs w:val="21"/>
        </w:rPr>
        <w:t xml:space="preserve">C. </w:t>
      </w:r>
      <w:proofErr w:type="spellStart"/>
      <w:r w:rsidRPr="00DC63AC">
        <w:rPr>
          <w:rFonts w:ascii="Times New Roman" w:hAnsi="Times New Roman" w:cs="Times New Roman"/>
          <w:i/>
          <w:iCs/>
          <w:sz w:val="21"/>
          <w:szCs w:val="21"/>
        </w:rPr>
        <w:t>vitalba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seedlings were ever detected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throughout a 1-yr monitoring period. At lower ground cover densities, poor seedling emergence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was observed, with a maximum of 36% of seeds sown in bare plots producing a seedling. Also,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 xml:space="preserve">seedlings did not </w:t>
      </w:r>
      <w:proofErr w:type="gramStart"/>
      <w:r w:rsidRPr="00062905">
        <w:rPr>
          <w:rFonts w:ascii="Times New Roman" w:hAnsi="Times New Roman" w:cs="Times New Roman"/>
          <w:sz w:val="21"/>
          <w:szCs w:val="21"/>
        </w:rPr>
        <w:t>survive</w:t>
      </w:r>
      <w:proofErr w:type="gramEnd"/>
      <w:r w:rsidRPr="00062905">
        <w:rPr>
          <w:rFonts w:ascii="Times New Roman" w:hAnsi="Times New Roman" w:cs="Times New Roman"/>
          <w:sz w:val="21"/>
          <w:szCs w:val="21"/>
        </w:rPr>
        <w:t xml:space="preserve"> past 1 yr, except in bare plots or in plots where vegetation grew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 xml:space="preserve">sparsely. However, seedlings that did survive began producing multiple stems within 6 </w:t>
      </w:r>
      <w:proofErr w:type="spellStart"/>
      <w:r w:rsidRPr="00062905">
        <w:rPr>
          <w:rFonts w:ascii="Times New Roman" w:hAnsi="Times New Roman" w:cs="Times New Roman"/>
          <w:sz w:val="21"/>
          <w:szCs w:val="21"/>
        </w:rPr>
        <w:t>mo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of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emergence. These results indicate that obstacles to seedling emergence and poor development at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 xml:space="preserve">the young seedling stage when vegetative cover is dense severely limit </w:t>
      </w:r>
      <w:r w:rsidRPr="00DC63AC">
        <w:rPr>
          <w:rFonts w:ascii="Times New Roman" w:hAnsi="Times New Roman" w:cs="Times New Roman"/>
          <w:i/>
          <w:iCs/>
          <w:sz w:val="21"/>
          <w:szCs w:val="21"/>
        </w:rPr>
        <w:t xml:space="preserve">C. </w:t>
      </w:r>
      <w:proofErr w:type="spellStart"/>
      <w:r w:rsidRPr="00DC63AC">
        <w:rPr>
          <w:rFonts w:ascii="Times New Roman" w:hAnsi="Times New Roman" w:cs="Times New Roman"/>
          <w:i/>
          <w:iCs/>
          <w:sz w:val="21"/>
          <w:szCs w:val="21"/>
        </w:rPr>
        <w:t>vitalba’s</w:t>
      </w:r>
      <w:proofErr w:type="spellEnd"/>
      <w:r w:rsidRPr="00062905">
        <w:rPr>
          <w:rFonts w:ascii="Times New Roman" w:hAnsi="Times New Roman" w:cs="Times New Roman"/>
          <w:sz w:val="21"/>
          <w:szCs w:val="21"/>
        </w:rPr>
        <w:t xml:space="preserve"> chances to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invade new sites via seed. Yet some successful seedling recruitment does occur due to the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062905">
        <w:rPr>
          <w:rFonts w:ascii="Times New Roman" w:hAnsi="Times New Roman" w:cs="Times New Roman"/>
          <w:sz w:val="21"/>
          <w:szCs w:val="21"/>
        </w:rPr>
        <w:t>magnitude of the propagule pressure on the landscape and the difficulty of maintaining high-density ground cover across large areas throughout the year.</w:t>
      </w:r>
    </w:p>
    <w:p w14:paraId="6398092A" w14:textId="77777777" w:rsidR="00DC63AC" w:rsidRDefault="00DC63AC" w:rsidP="00062905">
      <w:pPr>
        <w:widowControl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9AFC088" w14:textId="3094909A" w:rsidR="00DC63AC" w:rsidRPr="00DC63AC" w:rsidRDefault="00DC63AC" w:rsidP="00DC63AC">
      <w:pPr>
        <w:spacing w:after="0" w:line="240" w:lineRule="auto"/>
        <w:jc w:val="both"/>
        <w:rPr>
          <w:rFonts w:ascii="Times New Roman" w:eastAsia="宋体" w:hAnsi="Times New Roman" w:cs="Times New Roman"/>
          <w:color w:val="000000"/>
          <w:sz w:val="24"/>
          <w14:ligatures w14:val="none"/>
        </w:rPr>
      </w:pPr>
      <w:r w:rsidRPr="00DC63AC">
        <w:rPr>
          <w:rFonts w:ascii="Times New Roman" w:eastAsia="宋体" w:hAnsi="Times New Roman" w:cs="Times New Roman"/>
          <w:b/>
          <w:i/>
          <w:color w:val="000000"/>
          <w:sz w:val="24"/>
          <w14:ligatures w14:val="none"/>
        </w:rPr>
        <w:t>Key words</w:t>
      </w:r>
      <w:r w:rsidRPr="00DC63AC">
        <w:rPr>
          <w:rFonts w:ascii="Times New Roman" w:eastAsia="宋体" w:hAnsi="Times New Roman" w:cs="Times New Roman"/>
          <w:color w:val="000000"/>
          <w:sz w:val="24"/>
          <w14:ligatures w14:val="none"/>
        </w:rPr>
        <w:t xml:space="preserve">: </w:t>
      </w:r>
      <w:r w:rsidRPr="00DC63AC">
        <w:rPr>
          <w:rFonts w:ascii="Times New Roman" w:eastAsia="宋体" w:hAnsi="Times New Roman" w:cs="Times New Roman" w:hint="eastAsia"/>
          <w:color w:val="000000"/>
          <w:sz w:val="24"/>
          <w14:ligatures w14:val="none"/>
        </w:rPr>
        <w:t>Grass cover</w:t>
      </w:r>
      <w:r w:rsidR="006F3FE3">
        <w:rPr>
          <w:rFonts w:ascii="Times New Roman" w:eastAsia="宋体" w:hAnsi="Times New Roman" w:cs="Times New Roman" w:hint="eastAsia"/>
          <w:color w:val="000000"/>
          <w:sz w:val="24"/>
          <w14:ligatures w14:val="none"/>
        </w:rPr>
        <w:t>;</w:t>
      </w:r>
      <w:r>
        <w:rPr>
          <w:rFonts w:ascii="Times New Roman" w:eastAsia="宋体" w:hAnsi="Times New Roman" w:cs="Times New Roman" w:hint="eastAsia"/>
          <w:color w:val="000000"/>
          <w:sz w:val="24"/>
          <w14:ligatures w14:val="none"/>
        </w:rPr>
        <w:t xml:space="preserve"> </w:t>
      </w:r>
      <w:r w:rsidRPr="00DC63AC">
        <w:rPr>
          <w:rFonts w:ascii="Times New Roman" w:eastAsia="宋体" w:hAnsi="Times New Roman" w:cs="Times New Roman" w:hint="eastAsia"/>
          <w:color w:val="000000"/>
          <w:sz w:val="24"/>
          <w14:ligatures w14:val="none"/>
        </w:rPr>
        <w:t>invasive species</w:t>
      </w:r>
      <w:r w:rsidR="006F3FE3">
        <w:rPr>
          <w:rFonts w:ascii="Times New Roman" w:eastAsia="宋体" w:hAnsi="Times New Roman" w:cs="Times New Roman" w:hint="eastAsia"/>
          <w:color w:val="000000"/>
          <w:sz w:val="24"/>
          <w14:ligatures w14:val="none"/>
        </w:rPr>
        <w:t xml:space="preserve">; </w:t>
      </w:r>
      <w:r w:rsidRPr="00DC63AC">
        <w:rPr>
          <w:rFonts w:ascii="Times New Roman" w:eastAsia="宋体" w:hAnsi="Times New Roman" w:cs="Times New Roman" w:hint="eastAsia"/>
          <w:color w:val="000000"/>
          <w:sz w:val="24"/>
          <w14:ligatures w14:val="none"/>
        </w:rPr>
        <w:t>resource limitation</w:t>
      </w:r>
    </w:p>
    <w:p w14:paraId="05431600" w14:textId="77777777" w:rsidR="00DC63AC" w:rsidRDefault="00DC63AC" w:rsidP="00062905">
      <w:pPr>
        <w:widowControl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186E73E" w14:textId="77777777" w:rsidR="00DC63AC" w:rsidRDefault="00DC63AC" w:rsidP="00062905">
      <w:pPr>
        <w:widowControl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7563679" w14:textId="77777777" w:rsidR="00CF5454" w:rsidRDefault="00CF5454" w:rsidP="00062905">
      <w:pPr>
        <w:widowControl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20D1D94" w14:textId="77777777" w:rsidR="00DC63AC" w:rsidRPr="009B3E2E" w:rsidRDefault="00DC63AC" w:rsidP="00062905">
      <w:pPr>
        <w:widowControl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DC63AC" w:rsidRPr="009B3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516A" w14:textId="77777777" w:rsidR="0038090D" w:rsidRDefault="0038090D" w:rsidP="009B3E2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188C45C" w14:textId="77777777" w:rsidR="0038090D" w:rsidRDefault="0038090D" w:rsidP="009B3E2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CDB3A" w14:textId="77777777" w:rsidR="0038090D" w:rsidRDefault="0038090D" w:rsidP="009B3E2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91B67A" w14:textId="77777777" w:rsidR="0038090D" w:rsidRDefault="0038090D" w:rsidP="009B3E2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05"/>
    <w:rsid w:val="00062905"/>
    <w:rsid w:val="000A4D09"/>
    <w:rsid w:val="000D0814"/>
    <w:rsid w:val="00116182"/>
    <w:rsid w:val="002940F7"/>
    <w:rsid w:val="00327C5A"/>
    <w:rsid w:val="0038090D"/>
    <w:rsid w:val="004C1C08"/>
    <w:rsid w:val="006F3FE3"/>
    <w:rsid w:val="007743D6"/>
    <w:rsid w:val="009B3E2E"/>
    <w:rsid w:val="009D6EDB"/>
    <w:rsid w:val="00B95BAF"/>
    <w:rsid w:val="00CB3835"/>
    <w:rsid w:val="00CF5454"/>
    <w:rsid w:val="00D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62267"/>
  <w15:chartTrackingRefBased/>
  <w15:docId w15:val="{0C2E6FD9-4052-42AE-A1A8-7DA86B80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0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0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0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0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0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0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0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2905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semiHidden/>
    <w:unhideWhenUsed/>
    <w:rsid w:val="009D6EDB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9B3E2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B3E2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B3E2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B3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香菊 李</dc:creator>
  <cp:keywords/>
  <dc:description/>
  <cp:lastModifiedBy>香菊 李</cp:lastModifiedBy>
  <cp:revision>4</cp:revision>
  <dcterms:created xsi:type="dcterms:W3CDTF">2025-01-27T01:05:00Z</dcterms:created>
  <dcterms:modified xsi:type="dcterms:W3CDTF">2025-01-27T07:55:00Z</dcterms:modified>
</cp:coreProperties>
</file>